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249" w:rsidRPr="001D2249" w:rsidRDefault="001D2249" w:rsidP="001D2249">
      <w:pPr>
        <w:jc w:val="center"/>
      </w:pPr>
      <w:r w:rsidRPr="001D2249">
        <w:rPr>
          <w:b/>
          <w:bCs/>
          <w:i/>
          <w:iCs/>
        </w:rPr>
        <w:t>COMISIÓN DEL REGISTRO ESTATAL DE PERITOS</w:t>
      </w:r>
    </w:p>
    <w:p w:rsidR="001D2249" w:rsidRPr="001D2249" w:rsidRDefault="001D2249" w:rsidP="001D2249">
      <w:bookmarkStart w:id="0" w:name="_GoBack"/>
      <w:bookmarkEnd w:id="0"/>
      <w:r w:rsidRPr="001D2249">
        <w:rPr>
          <w:b/>
          <w:bCs/>
          <w:i/>
          <w:iCs/>
        </w:rPr>
        <w:t>FUNCIONES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>Controlar la actualización de los peritos registrados en el padrón de la Comisión Estatal de Peritos, así como de la profesionalización de los mismos para dar cumplimiento a lo que marca la ley en la materia.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rPr>
          <w:lang w:val="es-ES"/>
        </w:rPr>
        <w:t>Coordinar y ordenar, previo acuerdo con el Dirección General de esta Dependencia, coordinar y ordenar que se convoque a los integrantes de la Comisión del Registro Estatal de Peritos a las reuniones Ordinarias y Extraordinarias que se programan durante el año.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 xml:space="preserve">Recibir los expedientes de solicitantes a obtener su Registro como peritos, y enviarlos a las subcomisiones para su respectiva valoración. 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 xml:space="preserve">Convocar a todos los integrantes de la Comisión del Registro Estatal de Peritos a las reuniones ordinarias y extraordinarias,  una vez que la Comisión del pleno haya dictaminado a favor o en contra de los aspirantes a Peritos.  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>Actualizar semestralmente el Padrón de Peritos y mandarlo publicar al Periódico Oficial.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>Elaborar la documentación de los aprobados para su publicación en el Periódico Oficial.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>Elaborar conforme a Derecho las resoluciones de negación y notificarles personalmente.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>Dar cumplimiento a los acuerdos tomados por la Comisión del Registro Estatal de Peritos.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>Dar seguimiento a todos los asuntos que competen a la Comisión ante los Tribunales.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t>Proponer las modificaciones a la Ley Estatal de Peritos.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rPr>
          <w:lang w:val="es-ES_tradnl"/>
        </w:rPr>
        <w:t>Mandar publicar los Aranceles propuestos por la Comisión del Registro Estatal de Peritos, con los que se regirán los peritos debidamente registrados.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rPr>
          <w:lang w:val="es-ES"/>
        </w:rPr>
        <w:t>Vigilar y dar seguimiento en el cumplimiento de contratos o convenios celebrados por la Dirección General de Gobernación que impacte en su área.</w:t>
      </w:r>
    </w:p>
    <w:p w:rsidR="007A0B4B" w:rsidRPr="001D2249" w:rsidRDefault="001D2249" w:rsidP="001D2249">
      <w:pPr>
        <w:numPr>
          <w:ilvl w:val="0"/>
          <w:numId w:val="1"/>
        </w:numPr>
        <w:spacing w:after="0"/>
      </w:pPr>
      <w:r w:rsidRPr="001D2249">
        <w:rPr>
          <w:lang w:val="es-ES_tradnl"/>
        </w:rPr>
        <w:t>Estas funciones son enunciativas más no limitativas.</w:t>
      </w:r>
    </w:p>
    <w:p w:rsidR="004A1040" w:rsidRDefault="004A1040"/>
    <w:sectPr w:rsidR="004A10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B3946"/>
    <w:multiLevelType w:val="hybridMultilevel"/>
    <w:tmpl w:val="D99CE316"/>
    <w:lvl w:ilvl="0" w:tplc="543877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DA286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E24C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EC1B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5AC1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ECA6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9CF9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764E7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9435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1E1087"/>
    <w:multiLevelType w:val="hybridMultilevel"/>
    <w:tmpl w:val="95E0289C"/>
    <w:lvl w:ilvl="0" w:tplc="71CC2F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524BA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803C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1EB96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AC07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B6AF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1400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52F34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BEE4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249"/>
    <w:rsid w:val="001D2249"/>
    <w:rsid w:val="00424FA1"/>
    <w:rsid w:val="004A1040"/>
    <w:rsid w:val="007A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41C2E8-7642-4942-B97D-BAB5FC4FE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40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1812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255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625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3406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3896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869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3000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266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SGG</cp:lastModifiedBy>
  <cp:revision>3</cp:revision>
  <dcterms:created xsi:type="dcterms:W3CDTF">2018-06-26T18:09:00Z</dcterms:created>
  <dcterms:modified xsi:type="dcterms:W3CDTF">2018-06-26T18:28:00Z</dcterms:modified>
</cp:coreProperties>
</file>